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ED9C9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C95E2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151F7D" w14:textId="2A430774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4570C">
        <w:rPr>
          <w:rFonts w:cs="Arial"/>
          <w:sz w:val="20"/>
        </w:rPr>
        <w:t>7H8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5185C">
        <w:rPr>
          <w:rFonts w:cs="Arial"/>
          <w:sz w:val="20"/>
        </w:rPr>
        <w:t>21-</w:t>
      </w:r>
      <w:r w:rsidR="00F4570C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5E65FCB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99DC2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42BC79F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E95DB62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60DF00D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0FBF1E6F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FF379B" w14:textId="77777777" w:rsidR="00BD04A7" w:rsidRPr="001C202F" w:rsidRDefault="005961F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7050063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5ECAFF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427033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B47F66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2883B07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F4D669D" w14:textId="77777777" w:rsidR="00FD1EDA" w:rsidRPr="00774BC0" w:rsidRDefault="00FD1EDA" w:rsidP="00FD1EDA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774BC0">
        <w:rPr>
          <w:rFonts w:cs="Arial"/>
          <w:i/>
          <w:sz w:val="18"/>
          <w:szCs w:val="18"/>
        </w:rPr>
        <w:t>Interpretation:_</w:t>
      </w:r>
      <w:proofErr w:type="gramEnd"/>
      <w:r w:rsidRPr="00774BC0">
        <w:rPr>
          <w:rFonts w:cs="Arial"/>
          <w:i/>
          <w:sz w:val="18"/>
          <w:szCs w:val="18"/>
        </w:rPr>
        <w:t xml:space="preserve">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</w:t>
      </w:r>
      <w:r w:rsidRPr="00774BC0">
        <w:rPr>
          <w:rFonts w:cs="Arial"/>
          <w:i/>
          <w:sz w:val="18"/>
          <w:szCs w:val="18"/>
        </w:rPr>
        <w:t xml:space="preserve"> Failed lanes: ____________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  </w:t>
      </w:r>
      <w:r w:rsidRPr="00774BC0">
        <w:rPr>
          <w:rFonts w:cs="Arial"/>
          <w:i/>
          <w:sz w:val="18"/>
          <w:szCs w:val="18"/>
        </w:rPr>
        <w:t>Comments:________________</w:t>
      </w:r>
      <w:r w:rsidRPr="00774BC0">
        <w:rPr>
          <w:rFonts w:cs="Arial"/>
          <w:i/>
          <w:sz w:val="18"/>
          <w:szCs w:val="18"/>
          <w:u w:val="single"/>
        </w:rPr>
        <w:t xml:space="preserve">       </w:t>
      </w:r>
    </w:p>
    <w:p w14:paraId="0766849B" w14:textId="77777777"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F9F39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F25AAA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A03CEE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1153C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AC834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DA2C84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8E937E2" w14:textId="77777777" w:rsidR="00A046AF" w:rsidRDefault="00E73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E4DC9">
        <w:rPr>
          <w:noProof/>
        </w:rPr>
        <w:drawing>
          <wp:anchor distT="0" distB="0" distL="114300" distR="114300" simplePos="0" relativeHeight="251663360" behindDoc="0" locked="0" layoutInCell="1" allowOverlap="1" wp14:anchorId="6278703A" wp14:editId="417640AE">
            <wp:simplePos x="0" y="0"/>
            <wp:positionH relativeFrom="margin">
              <wp:align>left</wp:align>
            </wp:positionH>
            <wp:positionV relativeFrom="paragraph">
              <wp:posOffset>9886</wp:posOffset>
            </wp:positionV>
            <wp:extent cx="4644000" cy="1015200"/>
            <wp:effectExtent l="0" t="0" r="444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1C3E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2943BFE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CE7463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53D03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675DB6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83150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CA04B5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236DD2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38D180" w14:textId="77777777" w:rsidR="004F0000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CA0EE3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AAA102E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593B75E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926D37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18A7C8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D919A4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BB9A26A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87D78" w14:textId="77777777"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41250F2" w14:textId="77777777" w:rsidR="00C77E8C" w:rsidRPr="00C77E8C" w:rsidRDefault="00C77E8C" w:rsidP="005961F7">
      <w:pPr>
        <w:suppressAutoHyphens/>
        <w:ind w:right="567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DB7FA0D" w14:textId="77777777" w:rsidR="00C77E8C" w:rsidRPr="00C77E8C" w:rsidRDefault="00C77E8C" w:rsidP="005961F7">
      <w:pPr>
        <w:ind w:right="567"/>
        <w:jc w:val="both"/>
        <w:rPr>
          <w:rFonts w:ascii="Arial" w:hAnsi="Arial" w:cs="Arial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600B00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CE7BC7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bookmarkStart w:id="0" w:name="_GoBack"/>
      <w:bookmarkEnd w:id="0"/>
    </w:p>
    <w:p w14:paraId="0135D3A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5B73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B53658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6A73C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E93E6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60C322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ED3DF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6E016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B37638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F290A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A4499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A8B19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B12E52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4AC92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13639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E149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C7572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66ACF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062BA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4F6F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2443289" w14:textId="005C33B8" w:rsidR="000263CD" w:rsidRDefault="003C6C4F" w:rsidP="000263CD">
      <w:pPr>
        <w:suppressAutoHyphens/>
        <w:ind w:firstLine="720"/>
        <w:jc w:val="both"/>
      </w:pPr>
      <w:r w:rsidRPr="003C6C4F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C337245" wp14:editId="1D6DB8C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20765" cy="8105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37774" w14:textId="3BC3495A" w:rsidR="000263CD" w:rsidRDefault="000263CD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1A7421" w14:textId="4F245848" w:rsidR="003D41CB" w:rsidRDefault="00430D12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30D12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463271F" wp14:editId="4B5F0E43">
            <wp:simplePos x="0" y="0"/>
            <wp:positionH relativeFrom="margin">
              <wp:align>left</wp:align>
            </wp:positionH>
            <wp:positionV relativeFrom="paragraph">
              <wp:posOffset>159489</wp:posOffset>
            </wp:positionV>
            <wp:extent cx="6120765" cy="6295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611C4" w14:textId="01590513" w:rsidR="00F47795" w:rsidRDefault="00F4779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48F1A" w14:textId="72B146EA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32BEE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D15678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EEEAD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B36117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A09149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F286DE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2CDB5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6CF8C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B52A5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253406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49B8DA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45419D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F2E347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05D9F6" w14:textId="636774E2" w:rsidR="006542B6" w:rsidRDefault="00501AF1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01AF1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6A4CC53" wp14:editId="12FBEC0E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6120765" cy="79990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7819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A82714A" w14:textId="4D4ECEFC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01337E" w14:textId="5FE340DC"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7432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</w:t>
      </w:r>
      <w:r w:rsidR="00B85D57">
        <w:rPr>
          <w:rFonts w:ascii="Arial" w:hAnsi="Arial" w:cs="Arial"/>
          <w:sz w:val="18"/>
          <w:szCs w:val="18"/>
        </w:rPr>
        <w:t>3</w:t>
      </w:r>
      <w:r w:rsidR="00872479">
        <w:rPr>
          <w:rFonts w:ascii="Arial" w:hAnsi="Arial" w:cs="Arial"/>
          <w:sz w:val="18"/>
          <w:szCs w:val="18"/>
        </w:rPr>
        <w:t>4</w:t>
      </w:r>
      <w:r w:rsidR="005961F7">
        <w:rPr>
          <w:rFonts w:ascii="Arial" w:hAnsi="Arial" w:cs="Arial"/>
          <w:sz w:val="18"/>
          <w:szCs w:val="18"/>
        </w:rPr>
        <w:t xml:space="preserve">.0, </w:t>
      </w:r>
      <w:r w:rsidR="00872479">
        <w:rPr>
          <w:rFonts w:ascii="Arial" w:hAnsi="Arial" w:cs="Arial"/>
          <w:sz w:val="18"/>
          <w:szCs w:val="18"/>
        </w:rPr>
        <w:t>October</w:t>
      </w:r>
      <w:r w:rsidR="005961F7">
        <w:rPr>
          <w:rFonts w:ascii="Arial" w:hAnsi="Arial" w:cs="Arial"/>
          <w:sz w:val="18"/>
          <w:szCs w:val="18"/>
        </w:rPr>
        <w:t xml:space="preserve"> 201</w:t>
      </w:r>
      <w:r w:rsidR="00DC0F02">
        <w:rPr>
          <w:rFonts w:ascii="Arial" w:hAnsi="Arial" w:cs="Arial"/>
          <w:sz w:val="18"/>
          <w:szCs w:val="18"/>
        </w:rPr>
        <w:t>8</w:t>
      </w:r>
      <w:r w:rsidRPr="00074321">
        <w:rPr>
          <w:rFonts w:ascii="Arial" w:hAnsi="Arial" w:cs="Arial"/>
          <w:sz w:val="18"/>
          <w:szCs w:val="18"/>
        </w:rPr>
        <w:t>.</w:t>
      </w:r>
    </w:p>
    <w:p w14:paraId="47211DAC" w14:textId="77777777" w:rsidR="00F51CF8" w:rsidRDefault="00F51CF8" w:rsidP="005961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7432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14:paraId="5C7C3277" w14:textId="77777777" w:rsidR="00C033CD" w:rsidRDefault="00C033CD" w:rsidP="00C033CD">
      <w:pPr>
        <w:pStyle w:val="Footer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  <w:r w:rsidRPr="00C033C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033CD">
        <w:rPr>
          <w:rFonts w:ascii="Arial" w:hAnsi="Arial" w:cs="Arial"/>
          <w:sz w:val="18"/>
          <w:szCs w:val="18"/>
        </w:rPr>
        <w:t>The following HLA-B*42 primer mixes have two or more product sizes:</w:t>
      </w:r>
    </w:p>
    <w:p w14:paraId="23A8D70C" w14:textId="77777777" w:rsidR="0072626C" w:rsidRDefault="0072626C" w:rsidP="00C033CD">
      <w:pPr>
        <w:pStyle w:val="Footer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1959"/>
        <w:gridCol w:w="5137"/>
      </w:tblGrid>
      <w:tr w:rsidR="0072626C" w:rsidRPr="00137789" w14:paraId="59891432" w14:textId="77777777" w:rsidTr="00726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F4EBCB4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2AAA1AF6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59" w:type="dxa"/>
          </w:tcPr>
          <w:p w14:paraId="5AD9137A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</w:t>
            </w: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2 alleles</w:t>
            </w:r>
          </w:p>
        </w:tc>
        <w:tc>
          <w:tcPr>
            <w:tcW w:w="5137" w:type="dxa"/>
          </w:tcPr>
          <w:p w14:paraId="54CD0D6E" w14:textId="77777777"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2626C" w:rsidRPr="00137789" w14:paraId="7C85EFC6" w14:textId="77777777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D896D4" w14:textId="77777777"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14:paraId="621F4CF5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5D83C47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959" w:type="dxa"/>
          </w:tcPr>
          <w:p w14:paraId="338D5180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  <w:p w14:paraId="4F7C6FF2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*42:10, 42:17</w:t>
            </w:r>
          </w:p>
        </w:tc>
        <w:tc>
          <w:tcPr>
            <w:tcW w:w="5137" w:type="dxa"/>
          </w:tcPr>
          <w:p w14:paraId="28F11139" w14:textId="77777777" w:rsidR="00FF2541" w:rsidRPr="00FF2541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>*08:20:01-08:20:02, 08:53:01-08:53:02</w:t>
            </w:r>
          </w:p>
          <w:p w14:paraId="5C49210E" w14:textId="432E75AC" w:rsidR="0072626C" w:rsidRPr="006E578A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>*08:49, 08:71, 27:83, 41:24, 53:15</w:t>
            </w:r>
          </w:p>
        </w:tc>
      </w:tr>
      <w:tr w:rsidR="0072626C" w:rsidRPr="00137789" w14:paraId="2910068D" w14:textId="77777777" w:rsidTr="00726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C6907" w14:textId="77777777"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14:paraId="4366132D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3DFA72D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13DB7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D6999A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CF8615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57A500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959" w:type="dxa"/>
          </w:tcPr>
          <w:p w14:paraId="2C61D4E2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*42:15, 42:18</w:t>
            </w:r>
          </w:p>
          <w:p w14:paraId="40309A7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A1F809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B524F9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5824AC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3A783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*42:13</w:t>
            </w:r>
          </w:p>
        </w:tc>
        <w:tc>
          <w:tcPr>
            <w:tcW w:w="5137" w:type="dxa"/>
          </w:tcPr>
          <w:p w14:paraId="0DD6D8CE" w14:textId="77777777" w:rsidR="00FF2541" w:rsidRPr="00FF2541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*07:11, 07:57, 07:75:01:01-07:75:01:02, 07:160, 07:240, 07:253, 08:16-08:17, 08:47, 08:123, 08:145, 18:49, 18:79, 18:108, 18:132, 18:142, 37:05, 39:20, 39:124, </w:t>
            </w:r>
            <w:r w:rsidRPr="00FF254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C*01:59, C*01:118, C*01:157, C*06:82, C*06:210, C*07:49, C*07:124, C*07:155, C*07:210, C*07:238, C*07:247, C*07:403</w:t>
            </w:r>
          </w:p>
          <w:p w14:paraId="5042ADBD" w14:textId="0648181A" w:rsidR="0072626C" w:rsidRPr="006E578A" w:rsidRDefault="00FF2541" w:rsidP="00FF25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541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08:181, 41:48, 53:15</w:t>
            </w:r>
          </w:p>
        </w:tc>
      </w:tr>
      <w:tr w:rsidR="0072626C" w:rsidRPr="00137789" w14:paraId="0456CB19" w14:textId="77777777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D80F5C" w14:textId="77777777"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14:paraId="09D228D9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E75B9F0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59" w:type="dxa"/>
          </w:tcPr>
          <w:p w14:paraId="656B135D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  <w:p w14:paraId="57D2B532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*42:14</w:t>
            </w:r>
          </w:p>
        </w:tc>
        <w:tc>
          <w:tcPr>
            <w:tcW w:w="5137" w:type="dxa"/>
          </w:tcPr>
          <w:p w14:paraId="497E13E8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14:paraId="04CE95D5" w14:textId="77777777"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*08:116, 41:06, 41:15</w:t>
            </w:r>
          </w:p>
        </w:tc>
      </w:tr>
    </w:tbl>
    <w:p w14:paraId="10BA32D6" w14:textId="77777777" w:rsidR="00C033CD" w:rsidRPr="00C033CD" w:rsidRDefault="00C033CD" w:rsidP="005961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14:paraId="523CEA6C" w14:textId="77777777" w:rsidR="00DC3C5F" w:rsidRPr="00CD41D2" w:rsidRDefault="00821CB4" w:rsidP="00CD41D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EB4D71" w:rsidRPr="00074321">
        <w:rPr>
          <w:rFonts w:cs="Arial"/>
          <w:spacing w:val="-3"/>
          <w:sz w:val="18"/>
          <w:szCs w:val="18"/>
        </w:rPr>
        <w:t>The HLA-B*42 primer set cannot separate the B*42:07 and the B*08:94 alleles. These alleles can be distinguished by the HLA-B low resolution kit and/or the HLA-B*08 high resolution kit.</w:t>
      </w:r>
    </w:p>
    <w:p w14:paraId="05FA114C" w14:textId="77777777" w:rsidR="00CD41D2" w:rsidRPr="00601EF2" w:rsidRDefault="00CD41D2" w:rsidP="00CD41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8705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>
        <w:rPr>
          <w:rFonts w:ascii="Arial" w:hAnsi="Arial" w:cs="Arial"/>
          <w:spacing w:val="-3"/>
          <w:sz w:val="18"/>
          <w:szCs w:val="18"/>
        </w:rPr>
        <w:t>The following HLA-B*4</w:t>
      </w:r>
      <w:r w:rsidRPr="00601EF2">
        <w:rPr>
          <w:rFonts w:ascii="Arial" w:hAnsi="Arial" w:cs="Arial"/>
          <w:spacing w:val="-3"/>
          <w:sz w:val="18"/>
          <w:szCs w:val="18"/>
        </w:rPr>
        <w:t xml:space="preserve">2 alleles </w:t>
      </w:r>
      <w:r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5763ED7" w14:textId="77777777" w:rsidR="00CD41D2" w:rsidRPr="00601EF2" w:rsidRDefault="00CD41D2" w:rsidP="00CD41D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CD41D2" w:rsidRPr="00134D3C" w14:paraId="75F1D1D5" w14:textId="77777777" w:rsidTr="00AC59E2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559AB9" w14:textId="77777777" w:rsidR="00CD41D2" w:rsidRPr="00134D3C" w:rsidRDefault="00CD41D2" w:rsidP="00AC59E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31D4BCD" w14:textId="77777777" w:rsidR="00CD41D2" w:rsidRPr="00134D3C" w:rsidRDefault="00CD41D2" w:rsidP="00AC59E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CD41D2" w:rsidRPr="00134D3C" w14:paraId="6B75E373" w14:textId="77777777" w:rsidTr="00AC59E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90BDAD4" w14:textId="77777777" w:rsidR="00CD41D2" w:rsidRPr="00134D3C" w:rsidRDefault="00CD41D2" w:rsidP="00CD41D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42:14, 42:25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D6D9FF" w14:textId="77777777" w:rsidR="00CD41D2" w:rsidRPr="00134D3C" w:rsidRDefault="00CD41D2" w:rsidP="00AC59E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15</w:t>
            </w:r>
          </w:p>
        </w:tc>
      </w:tr>
    </w:tbl>
    <w:p w14:paraId="0D467162" w14:textId="77777777" w:rsidR="00013645" w:rsidRDefault="00013645" w:rsidP="00D60031">
      <w:pPr>
        <w:ind w:right="141"/>
        <w:jc w:val="both"/>
      </w:pPr>
    </w:p>
    <w:sectPr w:rsidR="00013645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1AD54" w14:textId="77777777" w:rsidR="004B010B" w:rsidRDefault="004B010B">
      <w:r>
        <w:separator/>
      </w:r>
    </w:p>
  </w:endnote>
  <w:endnote w:type="continuationSeparator" w:id="0">
    <w:p w14:paraId="747CB21D" w14:textId="77777777"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69890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16792E5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D7B3914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3B497E98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3E5E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BB778EA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A6578A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791B41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66F1D" w14:textId="77777777" w:rsidR="004B010B" w:rsidRDefault="004B010B">
      <w:r>
        <w:separator/>
      </w:r>
    </w:p>
  </w:footnote>
  <w:footnote w:type="continuationSeparator" w:id="0">
    <w:p w14:paraId="3C21000C" w14:textId="77777777"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2A0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AE20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8E1" w14:textId="15885D45" w:rsidR="00835452" w:rsidRPr="00D01302" w:rsidRDefault="00501AF1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F10DF2F" wp14:editId="24224B91">
              <wp:simplePos x="0" y="0"/>
              <wp:positionH relativeFrom="margin">
                <wp:align>right</wp:align>
              </wp:positionH>
              <wp:positionV relativeFrom="paragraph">
                <wp:posOffset>-106650</wp:posOffset>
              </wp:positionV>
              <wp:extent cx="1713230" cy="495300"/>
              <wp:effectExtent l="0" t="0" r="20320" b="215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007BD" w14:textId="1C9A1DDC" w:rsidR="00835452" w:rsidRPr="00F4570C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F4570C" w:rsidRPr="00F4570C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0DF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8.4pt;width:134.9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">
              <v:textbox style="mso-fit-shape-to-text:t">
                <w:txbxContent>
                  <w:p w14:paraId="58E007BD" w14:textId="1C9A1DDC" w:rsidR="00835452" w:rsidRPr="00F4570C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F4570C" w:rsidRPr="00F4570C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185C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67642D94" wp14:editId="09356F98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9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6D21D" wp14:editId="277C3F78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67DCA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6D21D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2AF67DCA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25185C">
      <w:rPr>
        <w:rFonts w:ascii="Arial" w:hAnsi="Arial" w:cs="Arial"/>
        <w:b/>
        <w:sz w:val="20"/>
        <w:szCs w:val="20"/>
      </w:rPr>
      <w:t xml:space="preserve">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E703CC">
      <w:rPr>
        <w:rFonts w:ascii="Arial" w:hAnsi="Arial" w:cs="Arial"/>
        <w:b/>
        <w:sz w:val="20"/>
        <w:szCs w:val="20"/>
      </w:rPr>
      <w:t xml:space="preserve">  </w:t>
    </w:r>
    <w:r w:rsidR="005F2147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B*42</w:t>
    </w:r>
  </w:p>
  <w:p w14:paraId="37D2EBF8" w14:textId="59648119" w:rsidR="00835452" w:rsidRPr="005F2147" w:rsidRDefault="00F4570C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2019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F000B5">
      <w:rPr>
        <w:rFonts w:ascii="Arial" w:hAnsi="Arial" w:cs="Arial"/>
        <w:b/>
        <w:sz w:val="20"/>
        <w:szCs w:val="20"/>
      </w:rPr>
      <w:t>4</w:t>
    </w:r>
    <w:r w:rsidR="00C63131">
      <w:rPr>
        <w:rFonts w:ascii="Arial" w:hAnsi="Arial" w:cs="Arial"/>
        <w:b/>
        <w:sz w:val="20"/>
        <w:szCs w:val="20"/>
      </w:rPr>
      <w:t>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31B36914" w14:textId="56692094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4570C">
      <w:rPr>
        <w:rFonts w:ascii="Arial" w:hAnsi="Arial" w:cs="Arial"/>
        <w:b/>
        <w:sz w:val="20"/>
        <w:szCs w:val="20"/>
      </w:rPr>
      <w:t>7H8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6FB5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E402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425D0"/>
    <w:rsid w:val="0005415B"/>
    <w:rsid w:val="000542CC"/>
    <w:rsid w:val="000561E5"/>
    <w:rsid w:val="00057430"/>
    <w:rsid w:val="00060484"/>
    <w:rsid w:val="00061671"/>
    <w:rsid w:val="0007119C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B43FC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3DE8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185C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5C67"/>
    <w:rsid w:val="003B049D"/>
    <w:rsid w:val="003B110B"/>
    <w:rsid w:val="003B6401"/>
    <w:rsid w:val="003B6C5B"/>
    <w:rsid w:val="003C2DDF"/>
    <w:rsid w:val="003C60D3"/>
    <w:rsid w:val="003C6C4F"/>
    <w:rsid w:val="003D0837"/>
    <w:rsid w:val="003D0DEE"/>
    <w:rsid w:val="003D41CB"/>
    <w:rsid w:val="003E274F"/>
    <w:rsid w:val="003E4DC9"/>
    <w:rsid w:val="003E592D"/>
    <w:rsid w:val="003F2D05"/>
    <w:rsid w:val="004056A0"/>
    <w:rsid w:val="00411D15"/>
    <w:rsid w:val="0042667D"/>
    <w:rsid w:val="00427EDE"/>
    <w:rsid w:val="00430D12"/>
    <w:rsid w:val="00432441"/>
    <w:rsid w:val="00432B57"/>
    <w:rsid w:val="004341D7"/>
    <w:rsid w:val="00440FFA"/>
    <w:rsid w:val="004444C2"/>
    <w:rsid w:val="00450478"/>
    <w:rsid w:val="0046239C"/>
    <w:rsid w:val="00471F00"/>
    <w:rsid w:val="004745CF"/>
    <w:rsid w:val="00481119"/>
    <w:rsid w:val="00485BE2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1AF1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9269D"/>
    <w:rsid w:val="00593264"/>
    <w:rsid w:val="005961F7"/>
    <w:rsid w:val="005A590F"/>
    <w:rsid w:val="005A73A7"/>
    <w:rsid w:val="005C226C"/>
    <w:rsid w:val="005C3203"/>
    <w:rsid w:val="005C6D9C"/>
    <w:rsid w:val="005C7EB4"/>
    <w:rsid w:val="005D1A1B"/>
    <w:rsid w:val="005D1B37"/>
    <w:rsid w:val="005E5E01"/>
    <w:rsid w:val="005E7A99"/>
    <w:rsid w:val="005F2147"/>
    <w:rsid w:val="00602020"/>
    <w:rsid w:val="006132E4"/>
    <w:rsid w:val="006223A5"/>
    <w:rsid w:val="0062572E"/>
    <w:rsid w:val="006363C8"/>
    <w:rsid w:val="006479D6"/>
    <w:rsid w:val="006542B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626C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4BC0"/>
    <w:rsid w:val="007773EB"/>
    <w:rsid w:val="00783B31"/>
    <w:rsid w:val="00796E2D"/>
    <w:rsid w:val="00797079"/>
    <w:rsid w:val="007A1CE6"/>
    <w:rsid w:val="007D3A51"/>
    <w:rsid w:val="007E365B"/>
    <w:rsid w:val="007E7A46"/>
    <w:rsid w:val="007F03B4"/>
    <w:rsid w:val="007F1277"/>
    <w:rsid w:val="00811EBA"/>
    <w:rsid w:val="0081448E"/>
    <w:rsid w:val="00814497"/>
    <w:rsid w:val="00814ED3"/>
    <w:rsid w:val="00816E67"/>
    <w:rsid w:val="00821CB4"/>
    <w:rsid w:val="00835452"/>
    <w:rsid w:val="00872479"/>
    <w:rsid w:val="008872EB"/>
    <w:rsid w:val="00891CFF"/>
    <w:rsid w:val="008B674C"/>
    <w:rsid w:val="008C3A0F"/>
    <w:rsid w:val="008F055B"/>
    <w:rsid w:val="0090007E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45EEE"/>
    <w:rsid w:val="00B5290C"/>
    <w:rsid w:val="00B52EEB"/>
    <w:rsid w:val="00B57E1C"/>
    <w:rsid w:val="00B67B9F"/>
    <w:rsid w:val="00B82B42"/>
    <w:rsid w:val="00B85D57"/>
    <w:rsid w:val="00B91F6C"/>
    <w:rsid w:val="00B93564"/>
    <w:rsid w:val="00B94A46"/>
    <w:rsid w:val="00BA0EA1"/>
    <w:rsid w:val="00BA3B02"/>
    <w:rsid w:val="00BB454A"/>
    <w:rsid w:val="00BB6181"/>
    <w:rsid w:val="00BB6999"/>
    <w:rsid w:val="00BC41B2"/>
    <w:rsid w:val="00BC7505"/>
    <w:rsid w:val="00BD04A7"/>
    <w:rsid w:val="00BD5505"/>
    <w:rsid w:val="00BE61F6"/>
    <w:rsid w:val="00C033CD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41D2"/>
    <w:rsid w:val="00CD5F2A"/>
    <w:rsid w:val="00CD7A67"/>
    <w:rsid w:val="00CF07DF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0182"/>
    <w:rsid w:val="00D82785"/>
    <w:rsid w:val="00D87A0B"/>
    <w:rsid w:val="00D92EF0"/>
    <w:rsid w:val="00D97E10"/>
    <w:rsid w:val="00DA0250"/>
    <w:rsid w:val="00DA7F6E"/>
    <w:rsid w:val="00DB13EE"/>
    <w:rsid w:val="00DB4CD8"/>
    <w:rsid w:val="00DC0F02"/>
    <w:rsid w:val="00DC16B2"/>
    <w:rsid w:val="00DC1FE0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3CBB"/>
    <w:rsid w:val="00DF68CF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03CC"/>
    <w:rsid w:val="00E73D4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1480"/>
    <w:rsid w:val="00F07082"/>
    <w:rsid w:val="00F11A56"/>
    <w:rsid w:val="00F157DD"/>
    <w:rsid w:val="00F21DB6"/>
    <w:rsid w:val="00F24527"/>
    <w:rsid w:val="00F4570C"/>
    <w:rsid w:val="00F47795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2541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6F332235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85C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C033CD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B7D7-D96A-48FC-9680-FB9BAA00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356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2831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10</cp:revision>
  <cp:lastPrinted>2019-04-11T11:02:00Z</cp:lastPrinted>
  <dcterms:created xsi:type="dcterms:W3CDTF">2019-04-11T10:27:00Z</dcterms:created>
  <dcterms:modified xsi:type="dcterms:W3CDTF">2019-06-05T15:10:00Z</dcterms:modified>
</cp:coreProperties>
</file>